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57C5B" w14:textId="77777777" w:rsidR="00473B36" w:rsidRPr="00EB4CAE" w:rsidRDefault="00473B36" w:rsidP="00473B36">
      <w:pPr>
        <w:pStyle w:val="NormalWeb"/>
        <w:spacing w:line="315" w:lineRule="atLeast"/>
        <w:jc w:val="both"/>
        <w:textAlignment w:val="top"/>
        <w:rPr>
          <w:rFonts w:ascii="Arial" w:hAnsi="Arial" w:cs="Arial"/>
          <w:lang w:val="en-GB"/>
        </w:rPr>
      </w:pPr>
      <w:r w:rsidRPr="00E70ABD">
        <w:rPr>
          <w:rFonts w:ascii="Arial" w:hAnsi="Arial" w:cs="Arial"/>
          <w:lang w:val="en"/>
        </w:rPr>
        <w:t>Community</w:t>
      </w:r>
      <w:r w:rsidRPr="00134D0C">
        <w:rPr>
          <w:rFonts w:ascii="Arial" w:hAnsi="Arial" w:cs="Arial"/>
          <w:lang w:val="en-GB"/>
        </w:rPr>
        <w:t xml:space="preserve"> organisations</w:t>
      </w:r>
      <w:r>
        <w:rPr>
          <w:rFonts w:ascii="Arial" w:hAnsi="Arial" w:cs="Arial"/>
          <w:lang w:val="en"/>
        </w:rPr>
        <w:t xml:space="preserve"> possess the right to submit requests to </w:t>
      </w:r>
      <w:r w:rsidRPr="00E70ABD">
        <w:rPr>
          <w:rFonts w:ascii="Arial" w:hAnsi="Arial" w:cs="Arial"/>
          <w:lang w:val="en"/>
        </w:rPr>
        <w:t>local authorities, Scottish Minister</w:t>
      </w:r>
      <w:r>
        <w:rPr>
          <w:rFonts w:ascii="Arial" w:hAnsi="Arial" w:cs="Arial"/>
          <w:lang w:val="en"/>
        </w:rPr>
        <w:t>s and public service authorities</w:t>
      </w:r>
      <w:r w:rsidRPr="00E70ABD">
        <w:rPr>
          <w:rFonts w:ascii="Arial" w:hAnsi="Arial" w:cs="Arial"/>
          <w:lang w:val="en"/>
        </w:rPr>
        <w:t xml:space="preserve"> for buildings or land they feel could be managed</w:t>
      </w:r>
      <w:r>
        <w:rPr>
          <w:rFonts w:ascii="Arial" w:hAnsi="Arial" w:cs="Arial"/>
          <w:lang w:val="en"/>
        </w:rPr>
        <w:t xml:space="preserve"> more effectively. These rights are encompassed</w:t>
      </w:r>
      <w:r w:rsidRPr="00E70ABD">
        <w:rPr>
          <w:rFonts w:ascii="Arial" w:hAnsi="Arial" w:cs="Arial"/>
          <w:lang w:val="en"/>
        </w:rPr>
        <w:t xml:space="preserve"> under Part 5 of the Community Empowerment Act (2015). Community groups are permitted to request ownership</w:t>
      </w:r>
      <w:r>
        <w:rPr>
          <w:rFonts w:ascii="Arial" w:hAnsi="Arial" w:cs="Arial"/>
          <w:lang w:val="en"/>
        </w:rPr>
        <w:t>, lease or other rights to these assets</w:t>
      </w:r>
      <w:r w:rsidRPr="00E70ABD">
        <w:rPr>
          <w:rFonts w:ascii="Arial" w:hAnsi="Arial" w:cs="Arial"/>
          <w:lang w:val="en"/>
        </w:rPr>
        <w:t>. SEStran alongside other public authorities must consider requests based upon a set list of standards</w:t>
      </w:r>
      <w:r>
        <w:rPr>
          <w:rFonts w:ascii="Arial" w:hAnsi="Arial" w:cs="Arial"/>
          <w:lang w:val="en"/>
        </w:rPr>
        <w:t xml:space="preserve"> including eligibility requirements</w:t>
      </w:r>
      <w:r w:rsidRPr="00E70ABD">
        <w:rPr>
          <w:rFonts w:ascii="Arial" w:hAnsi="Arial" w:cs="Arial"/>
          <w:lang w:val="en"/>
        </w:rPr>
        <w:t>; all of which are outlined within the Community Empowerment Act (2015). Requests are accepted by public authorities unless there is valid reasoning for the claim to be rejected.</w:t>
      </w:r>
      <w:r>
        <w:rPr>
          <w:rFonts w:ascii="Arial" w:hAnsi="Arial" w:cs="Arial"/>
          <w:lang w:val="en"/>
        </w:rPr>
        <w:t xml:space="preserve"> </w:t>
      </w:r>
      <w:r w:rsidRPr="00846BFC">
        <w:rPr>
          <w:rFonts w:ascii="Arial" w:hAnsi="Arial" w:cs="Arial"/>
          <w:lang w:val="en"/>
        </w:rPr>
        <w:t>Additional information on community empowerment and asset transfers can be found</w:t>
      </w:r>
      <w:r w:rsidRPr="00E70ABD">
        <w:rPr>
          <w:rFonts w:ascii="Arial" w:hAnsi="Arial" w:cs="Arial"/>
          <w:lang w:val="en"/>
        </w:rPr>
        <w:t xml:space="preserve"> on the Scottish government website at:</w:t>
      </w:r>
      <w:r>
        <w:rPr>
          <w:rFonts w:ascii="Arial" w:hAnsi="Arial" w:cs="Arial"/>
          <w:lang w:val="en"/>
        </w:rPr>
        <w:t xml:space="preserve"> </w:t>
      </w:r>
      <w:hyperlink r:id="rId7" w:history="1">
        <w:r w:rsidRPr="00E3721C">
          <w:rPr>
            <w:rStyle w:val="Hyperlink"/>
            <w:rFonts w:ascii="Arial" w:hAnsi="Arial" w:cs="Arial"/>
            <w:lang w:val="en"/>
          </w:rPr>
          <w:t>https://beta.gov.scot/policies/community-empowerment/asset-transfer/</w:t>
        </w:r>
      </w:hyperlink>
      <w:r>
        <w:rPr>
          <w:rFonts w:ascii="Arial" w:hAnsi="Arial" w:cs="Arial"/>
          <w:lang w:val="en"/>
        </w:rPr>
        <w:t xml:space="preserve">. </w:t>
      </w:r>
      <w:r w:rsidRPr="00EB4CAE">
        <w:rPr>
          <w:rFonts w:ascii="Arial" w:hAnsi="Arial" w:cs="Arial"/>
          <w:lang w:val="en-GB"/>
        </w:rPr>
        <w:t>The following information details requests made between 1</w:t>
      </w:r>
      <w:r w:rsidRPr="00EB4CAE">
        <w:rPr>
          <w:rFonts w:ascii="Arial" w:hAnsi="Arial" w:cs="Arial"/>
          <w:vertAlign w:val="superscript"/>
          <w:lang w:val="en-GB"/>
        </w:rPr>
        <w:t>st</w:t>
      </w:r>
      <w:r w:rsidRPr="00EB4CAE">
        <w:rPr>
          <w:rFonts w:ascii="Arial" w:hAnsi="Arial" w:cs="Arial"/>
          <w:lang w:val="en-GB"/>
        </w:rPr>
        <w:t xml:space="preserve"> April 2017 – 31</w:t>
      </w:r>
      <w:r w:rsidRPr="00EB4CAE">
        <w:rPr>
          <w:rFonts w:ascii="Arial" w:hAnsi="Arial" w:cs="Arial"/>
          <w:vertAlign w:val="superscript"/>
          <w:lang w:val="en-GB"/>
        </w:rPr>
        <w:t>st</w:t>
      </w:r>
      <w:r w:rsidRPr="00EB4CAE">
        <w:rPr>
          <w:rFonts w:ascii="Arial" w:hAnsi="Arial" w:cs="Arial"/>
          <w:lang w:val="en-GB"/>
        </w:rPr>
        <w:t xml:space="preserve"> March 2018.</w:t>
      </w:r>
    </w:p>
    <w:p w14:paraId="17309E68" w14:textId="77777777" w:rsidR="00473B36" w:rsidRDefault="00473B36" w:rsidP="00473B36">
      <w:pPr>
        <w:pStyle w:val="Default"/>
        <w:spacing w:line="360" w:lineRule="auto"/>
        <w:rPr>
          <w:b/>
          <w:bCs/>
        </w:rPr>
      </w:pPr>
      <w:r w:rsidRPr="00906E53">
        <w:rPr>
          <w:b/>
          <w:bCs/>
        </w:rPr>
        <w:t xml:space="preserve">Annual Report on </w:t>
      </w:r>
      <w:r w:rsidRPr="00C87977">
        <w:rPr>
          <w:b/>
          <w:bCs/>
        </w:rPr>
        <w:t xml:space="preserve">Asset Transfer Requests </w:t>
      </w:r>
    </w:p>
    <w:p w14:paraId="3F39AC1C" w14:textId="77777777" w:rsidR="00473B36" w:rsidRPr="009717BF" w:rsidRDefault="00473B36" w:rsidP="00473B36">
      <w:pPr>
        <w:pStyle w:val="Default"/>
        <w:spacing w:line="360" w:lineRule="auto"/>
        <w:rPr>
          <w:bCs/>
          <w:i/>
        </w:rPr>
      </w:pPr>
      <w:r w:rsidRPr="009717BF">
        <w:rPr>
          <w:bCs/>
          <w:i/>
        </w:rPr>
        <w:t>1</w:t>
      </w:r>
      <w:r w:rsidRPr="009717BF">
        <w:rPr>
          <w:bCs/>
          <w:i/>
          <w:vertAlign w:val="superscript"/>
        </w:rPr>
        <w:t>st</w:t>
      </w:r>
      <w:r w:rsidRPr="009717BF">
        <w:rPr>
          <w:bCs/>
          <w:i/>
        </w:rPr>
        <w:t xml:space="preserve"> April 2017 to 31</w:t>
      </w:r>
      <w:r w:rsidRPr="009717BF">
        <w:rPr>
          <w:bCs/>
          <w:i/>
          <w:vertAlign w:val="superscript"/>
        </w:rPr>
        <w:t>st</w:t>
      </w:r>
      <w:r w:rsidRPr="009717BF">
        <w:rPr>
          <w:bCs/>
          <w:i/>
        </w:rPr>
        <w:t xml:space="preserve"> March 2018</w:t>
      </w:r>
    </w:p>
    <w:p w14:paraId="228C8E15" w14:textId="77777777" w:rsidR="00473B36" w:rsidRDefault="00473B36" w:rsidP="00473B36">
      <w:pPr>
        <w:pStyle w:val="Default"/>
        <w:rPr>
          <w:sz w:val="32"/>
          <w:szCs w:val="32"/>
        </w:rPr>
      </w:pPr>
    </w:p>
    <w:p w14:paraId="0533824A" w14:textId="77777777" w:rsidR="00473B36" w:rsidRDefault="00473B36" w:rsidP="00473B36">
      <w:pPr>
        <w:pStyle w:val="Default"/>
        <w:rPr>
          <w:b/>
          <w:bCs/>
        </w:rPr>
      </w:pPr>
      <w:r w:rsidRPr="009717BF">
        <w:rPr>
          <w:b/>
          <w:bCs/>
        </w:rPr>
        <w:t xml:space="preserve">Number of Requests received </w:t>
      </w:r>
    </w:p>
    <w:p w14:paraId="241A0F60" w14:textId="77777777" w:rsidR="00473B36" w:rsidRDefault="00473B36" w:rsidP="00473B36">
      <w:pPr>
        <w:pStyle w:val="Default"/>
        <w:rPr>
          <w:b/>
          <w:bCs/>
        </w:rPr>
      </w:pPr>
    </w:p>
    <w:p w14:paraId="16CC9C16" w14:textId="77777777" w:rsidR="00473B36" w:rsidRDefault="00473B36" w:rsidP="00473B36">
      <w:pPr>
        <w:pStyle w:val="Default"/>
      </w:pPr>
      <w:r>
        <w:t>0</w:t>
      </w:r>
    </w:p>
    <w:p w14:paraId="428CB309" w14:textId="77777777" w:rsidR="00473B36" w:rsidRPr="009717BF" w:rsidRDefault="00473B36" w:rsidP="00473B36">
      <w:pPr>
        <w:pStyle w:val="Default"/>
      </w:pPr>
    </w:p>
    <w:p w14:paraId="2ABD3F35" w14:textId="77777777" w:rsidR="00473B36" w:rsidRDefault="00473B36" w:rsidP="00473B36">
      <w:pPr>
        <w:pStyle w:val="Default"/>
        <w:rPr>
          <w:b/>
          <w:bCs/>
        </w:rPr>
      </w:pPr>
      <w:r w:rsidRPr="009717BF">
        <w:rPr>
          <w:b/>
          <w:bCs/>
        </w:rPr>
        <w:t xml:space="preserve">Number of Requests agreed to and refused </w:t>
      </w:r>
    </w:p>
    <w:p w14:paraId="392E8D0D" w14:textId="77777777" w:rsidR="00473B36" w:rsidRDefault="00473B36" w:rsidP="00473B36">
      <w:pPr>
        <w:pStyle w:val="Default"/>
        <w:rPr>
          <w:b/>
          <w:bCs/>
        </w:rPr>
      </w:pPr>
    </w:p>
    <w:p w14:paraId="49E5F96C" w14:textId="77777777" w:rsidR="00473B36" w:rsidRDefault="00473B36" w:rsidP="00473B36">
      <w:pPr>
        <w:pStyle w:val="Default"/>
      </w:pPr>
      <w:r w:rsidRPr="009717BF">
        <w:t xml:space="preserve">Agreed: 0 </w:t>
      </w:r>
    </w:p>
    <w:p w14:paraId="169E8BF0" w14:textId="77777777" w:rsidR="00473B36" w:rsidRPr="009717BF" w:rsidRDefault="00473B36" w:rsidP="00473B36">
      <w:pPr>
        <w:pStyle w:val="Default"/>
      </w:pPr>
    </w:p>
    <w:p w14:paraId="5B6B38A6" w14:textId="77777777" w:rsidR="00473B36" w:rsidRDefault="00473B36" w:rsidP="00473B36">
      <w:pPr>
        <w:pStyle w:val="Default"/>
      </w:pPr>
      <w:r>
        <w:t>Refused: 0</w:t>
      </w:r>
    </w:p>
    <w:p w14:paraId="3B691691" w14:textId="77777777" w:rsidR="00473B36" w:rsidRPr="009717BF" w:rsidRDefault="00473B36" w:rsidP="00473B36">
      <w:pPr>
        <w:pStyle w:val="Default"/>
      </w:pPr>
      <w:r w:rsidRPr="009717BF">
        <w:t xml:space="preserve"> </w:t>
      </w:r>
    </w:p>
    <w:p w14:paraId="49937F7C" w14:textId="77777777" w:rsidR="00473B36" w:rsidRDefault="00473B36" w:rsidP="00473B36">
      <w:pPr>
        <w:pStyle w:val="Default"/>
        <w:rPr>
          <w:b/>
          <w:bCs/>
        </w:rPr>
      </w:pPr>
      <w:r w:rsidRPr="009717BF">
        <w:rPr>
          <w:b/>
          <w:bCs/>
        </w:rPr>
        <w:t xml:space="preserve">Number of Requests resulting in transfer of ownership, lease or conferral of other rights </w:t>
      </w:r>
    </w:p>
    <w:p w14:paraId="3A8E8479" w14:textId="77777777" w:rsidR="00473B36" w:rsidRPr="009717BF" w:rsidRDefault="00473B36" w:rsidP="00473B36">
      <w:pPr>
        <w:pStyle w:val="Default"/>
      </w:pPr>
    </w:p>
    <w:p w14:paraId="087CFA4A" w14:textId="77777777" w:rsidR="00473B36" w:rsidRDefault="00473B36" w:rsidP="00473B36">
      <w:pPr>
        <w:pStyle w:val="Default"/>
      </w:pPr>
      <w:r w:rsidRPr="009717BF">
        <w:t xml:space="preserve">0 </w:t>
      </w:r>
    </w:p>
    <w:p w14:paraId="3D9AA4AD" w14:textId="77777777" w:rsidR="00473B36" w:rsidRPr="009717BF" w:rsidRDefault="00473B36" w:rsidP="00473B36">
      <w:pPr>
        <w:pStyle w:val="Default"/>
      </w:pPr>
    </w:p>
    <w:p w14:paraId="70AC58BC" w14:textId="77777777" w:rsidR="00473B36" w:rsidRDefault="00473B36" w:rsidP="00473B36">
      <w:pPr>
        <w:pStyle w:val="Default"/>
        <w:rPr>
          <w:b/>
          <w:bCs/>
        </w:rPr>
      </w:pPr>
      <w:r w:rsidRPr="009717BF">
        <w:rPr>
          <w:b/>
          <w:bCs/>
        </w:rPr>
        <w:t xml:space="preserve">Decisions Appealed </w:t>
      </w:r>
    </w:p>
    <w:p w14:paraId="1ED526F9" w14:textId="77777777" w:rsidR="00473B36" w:rsidRPr="009717BF" w:rsidRDefault="00473B36" w:rsidP="00473B36">
      <w:pPr>
        <w:pStyle w:val="Default"/>
      </w:pPr>
    </w:p>
    <w:p w14:paraId="7244EFE7" w14:textId="77777777" w:rsidR="00473B36" w:rsidRDefault="00473B36" w:rsidP="00473B36">
      <w:pPr>
        <w:pStyle w:val="Default"/>
      </w:pPr>
      <w:r w:rsidRPr="009717BF">
        <w:t xml:space="preserve">0 </w:t>
      </w:r>
    </w:p>
    <w:p w14:paraId="59B45BC4" w14:textId="77777777" w:rsidR="00473B36" w:rsidRPr="009717BF" w:rsidRDefault="00473B36" w:rsidP="00473B36">
      <w:pPr>
        <w:pStyle w:val="Default"/>
      </w:pPr>
    </w:p>
    <w:p w14:paraId="773148F0" w14:textId="77777777" w:rsidR="00473B36" w:rsidRDefault="00473B36" w:rsidP="00473B36">
      <w:pPr>
        <w:pStyle w:val="Default"/>
        <w:rPr>
          <w:b/>
          <w:bCs/>
        </w:rPr>
      </w:pPr>
      <w:r w:rsidRPr="009717BF">
        <w:rPr>
          <w:b/>
          <w:bCs/>
        </w:rPr>
        <w:t xml:space="preserve">Decisions Reviewed </w:t>
      </w:r>
    </w:p>
    <w:p w14:paraId="38C81E1E" w14:textId="77777777" w:rsidR="00473B36" w:rsidRPr="009717BF" w:rsidRDefault="00473B36" w:rsidP="00473B36">
      <w:pPr>
        <w:pStyle w:val="Default"/>
      </w:pPr>
    </w:p>
    <w:p w14:paraId="70383359" w14:textId="77777777" w:rsidR="00473B36" w:rsidRDefault="00473B36" w:rsidP="00473B36">
      <w:pPr>
        <w:pStyle w:val="Default"/>
      </w:pPr>
      <w:r w:rsidRPr="009717BF">
        <w:t xml:space="preserve">N/A </w:t>
      </w:r>
    </w:p>
    <w:p w14:paraId="3716BDFE" w14:textId="77777777" w:rsidR="00473B36" w:rsidRDefault="00473B36" w:rsidP="00473B36">
      <w:pPr>
        <w:pStyle w:val="Default"/>
      </w:pPr>
    </w:p>
    <w:p w14:paraId="7E837909" w14:textId="77777777" w:rsidR="00473B36" w:rsidRDefault="00473B36" w:rsidP="00473B36">
      <w:pPr>
        <w:pStyle w:val="Default"/>
        <w:rPr>
          <w:b/>
          <w:bCs/>
        </w:rPr>
      </w:pPr>
      <w:r w:rsidRPr="001F0041">
        <w:rPr>
          <w:b/>
          <w:bCs/>
        </w:rPr>
        <w:t xml:space="preserve">Work done to promote the use of Asset Transfer Requests and support Community Transfer Bodies to make requests </w:t>
      </w:r>
    </w:p>
    <w:p w14:paraId="14C73E37" w14:textId="77777777" w:rsidR="00473B36" w:rsidRDefault="00473B36" w:rsidP="00473B36">
      <w:pPr>
        <w:pStyle w:val="Default"/>
        <w:rPr>
          <w:b/>
          <w:bCs/>
        </w:rPr>
      </w:pPr>
    </w:p>
    <w:p w14:paraId="3AAA85D8" w14:textId="77777777" w:rsidR="00FB58F3" w:rsidRPr="00473B36" w:rsidRDefault="00473B36" w:rsidP="00473B36">
      <w:pPr>
        <w:pStyle w:val="Default"/>
        <w:rPr>
          <w:b/>
          <w:color w:val="ED7D31" w:themeColor="accent2"/>
          <w:sz w:val="28"/>
          <w:szCs w:val="28"/>
        </w:rPr>
      </w:pPr>
      <w:r>
        <w:rPr>
          <w:bCs/>
        </w:rPr>
        <w:t xml:space="preserve">SEStran does not own any assets therefore no Asset Transfer Requests can be made. </w:t>
      </w:r>
      <w:bookmarkStart w:id="0" w:name="_GoBack"/>
      <w:bookmarkEnd w:id="0"/>
    </w:p>
    <w:sectPr w:rsidR="00FB58F3" w:rsidRPr="00473B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B5B95" w14:textId="77777777" w:rsidR="00BE0770" w:rsidRPr="009F5A19" w:rsidRDefault="00473B36" w:rsidP="00BE0770">
    <w:pPr>
      <w:spacing w:after="0"/>
      <w:jc w:val="right"/>
      <w:rPr>
        <w:rFonts w:ascii="Arial" w:hAnsi="Arial" w:cs="Arial"/>
        <w:b/>
        <w:sz w:val="28"/>
        <w:szCs w:val="28"/>
        <w:lang w:val="en-GB"/>
      </w:rPr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1E3DF786" wp14:editId="4A4D9E5B">
          <wp:simplePos x="0" y="0"/>
          <wp:positionH relativeFrom="margin">
            <wp:posOffset>-571500</wp:posOffset>
          </wp:positionH>
          <wp:positionV relativeFrom="margin">
            <wp:posOffset>-868680</wp:posOffset>
          </wp:positionV>
          <wp:extent cx="1951355" cy="734695"/>
          <wp:effectExtent l="0" t="0" r="0" b="8255"/>
          <wp:wrapSquare wrapText="bothSides"/>
          <wp:docPr id="1" name="irc_mi" descr="Image result for sestra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estra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  <w:lang w:val="en-GB"/>
      </w:rPr>
      <w:t>Asset T</w:t>
    </w:r>
    <w:r w:rsidRPr="009F5A19">
      <w:rPr>
        <w:rFonts w:ascii="Arial" w:hAnsi="Arial" w:cs="Arial"/>
        <w:b/>
        <w:sz w:val="28"/>
        <w:szCs w:val="28"/>
        <w:lang w:val="en-GB"/>
      </w:rPr>
      <w:t xml:space="preserve">ransfer </w:t>
    </w:r>
    <w:r>
      <w:rPr>
        <w:rFonts w:ascii="Arial" w:hAnsi="Arial" w:cs="Arial"/>
        <w:b/>
        <w:sz w:val="28"/>
        <w:szCs w:val="28"/>
        <w:lang w:val="en-GB"/>
      </w:rPr>
      <w:t>R</w:t>
    </w:r>
    <w:r w:rsidRPr="009F5A19">
      <w:rPr>
        <w:rFonts w:ascii="Arial" w:hAnsi="Arial" w:cs="Arial"/>
        <w:b/>
        <w:sz w:val="28"/>
        <w:szCs w:val="28"/>
        <w:lang w:val="en-GB"/>
      </w:rPr>
      <w:t xml:space="preserve">equests </w:t>
    </w:r>
  </w:p>
  <w:p w14:paraId="74855E29" w14:textId="77777777" w:rsidR="00BE0770" w:rsidRPr="00E70ABD" w:rsidRDefault="00473B36" w:rsidP="00BE0770">
    <w:pPr>
      <w:spacing w:after="0"/>
      <w:jc w:val="right"/>
      <w:rPr>
        <w:rFonts w:ascii="Arial" w:hAnsi="Arial" w:cs="Arial"/>
        <w:b/>
        <w:i/>
        <w:sz w:val="24"/>
        <w:szCs w:val="24"/>
        <w:lang w:val="en-GB"/>
      </w:rPr>
    </w:pPr>
    <w:r w:rsidRPr="00E70ABD">
      <w:rPr>
        <w:rFonts w:ascii="Arial" w:hAnsi="Arial" w:cs="Arial"/>
        <w:b/>
        <w:i/>
        <w:sz w:val="24"/>
        <w:szCs w:val="24"/>
        <w:lang w:val="en-GB"/>
      </w:rPr>
      <w:t>Annual Report for 2017-2018</w:t>
    </w:r>
  </w:p>
  <w:p w14:paraId="3B7A2E7A" w14:textId="77777777" w:rsidR="00BE0770" w:rsidRDefault="00473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36"/>
    <w:rsid w:val="00473B36"/>
    <w:rsid w:val="00E81D43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3597"/>
  <w15:chartTrackingRefBased/>
  <w15:docId w15:val="{F9DA4783-D925-4D62-BAE8-157EB122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B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B36"/>
    <w:rPr>
      <w:color w:val="0065BD"/>
      <w:u w:val="singl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473B36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3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3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B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hyperlink" Target="https://beta.gov.scot/policies/community-empowerment/asset-transf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rct=j&amp;q=&amp;esrc=s&amp;source=images&amp;cd=&amp;cad=rja&amp;uact=8&amp;ved=2ahUKEwjkv_L4k_bbAhVFXRQKHXayC2oQjRx6BAgBEAU&amp;url=https://www.freeindex.co.uk/profile(sestran)_688763.htm&amp;psig=AOvVaw2IPXZiyPM5PhC1lraghRFW&amp;ust=1530268340812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96986286B054AB485384527F611C0" ma:contentTypeVersion="8" ma:contentTypeDescription="Create a new document." ma:contentTypeScope="" ma:versionID="5b6a48aae733f54a629f4913fbbc78b1">
  <xsd:schema xmlns:xsd="http://www.w3.org/2001/XMLSchema" xmlns:xs="http://www.w3.org/2001/XMLSchema" xmlns:p="http://schemas.microsoft.com/office/2006/metadata/properties" xmlns:ns2="669aec28-1d85-446b-a572-09a28c463117" xmlns:ns3="eaef5d2c-0854-4f9a-a486-7597ba147606" targetNamespace="http://schemas.microsoft.com/office/2006/metadata/properties" ma:root="true" ma:fieldsID="3402696072507b0267993340de677d22" ns2:_="" ns3:_="">
    <xsd:import namespace="669aec28-1d85-446b-a572-09a28c463117"/>
    <xsd:import namespace="eaef5d2c-0854-4f9a-a486-7597ba147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ec28-1d85-446b-a572-09a28c463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5d2c-0854-4f9a-a486-7597ba147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933D3-EEED-401F-99F8-7A33A0885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ec28-1d85-446b-a572-09a28c463117"/>
    <ds:schemaRef ds:uri="eaef5d2c-0854-4f9a-a486-7597ba147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6C75C-ACAE-4731-8528-201F68CF8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AC342-72BD-4A12-92B5-0A9C1057830B}">
  <ds:schemaRefs>
    <ds:schemaRef ds:uri="http://purl.org/dc/terms/"/>
    <ds:schemaRef ds:uri="669aec28-1d85-446b-a572-09a28c463117"/>
    <ds:schemaRef ds:uri="http://purl.org/dc/dcmitype/"/>
    <ds:schemaRef ds:uri="http://www.w3.org/XML/1998/namespace"/>
    <ds:schemaRef ds:uri="http://schemas.microsoft.com/office/2006/metadata/properties"/>
    <ds:schemaRef ds:uri="eaef5d2c-0854-4f9a-a486-7597ba14760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Chambers</dc:creator>
  <cp:keywords/>
  <dc:description/>
  <cp:lastModifiedBy>Angela Chambers</cp:lastModifiedBy>
  <cp:revision>1</cp:revision>
  <dcterms:created xsi:type="dcterms:W3CDTF">2018-06-28T13:10:00Z</dcterms:created>
  <dcterms:modified xsi:type="dcterms:W3CDTF">2018-06-28T13:11:00Z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0x010100DAF96986286B054AB485384527F611C0</vt:lpwstr>
  </property>
</Properties>
</file>